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方正小标宋简体" w:hAnsi="宋体" w:eastAsia="方正小标宋简体"/>
          <w:spacing w:val="-4"/>
          <w:sz w:val="44"/>
          <w:szCs w:val="44"/>
        </w:rPr>
      </w:pPr>
      <w:r>
        <w:rPr>
          <w:rFonts w:hint="eastAsia" w:ascii="方正小标宋简体" w:hAnsi="宋体" w:eastAsia="方正小标宋简体" w:cs="方正小标宋简体"/>
          <w:spacing w:val="-4"/>
          <w:sz w:val="44"/>
          <w:szCs w:val="44"/>
        </w:rPr>
        <w:t>关于评选</w:t>
      </w:r>
      <w:r>
        <w:rPr>
          <w:rFonts w:ascii="方正小标宋简体" w:hAnsi="宋体" w:eastAsia="方正小标宋简体" w:cs="方正小标宋简体"/>
          <w:spacing w:val="-4"/>
          <w:sz w:val="44"/>
          <w:szCs w:val="44"/>
        </w:rPr>
        <w:t>2015-2016</w:t>
      </w:r>
      <w:r>
        <w:rPr>
          <w:rFonts w:hint="eastAsia" w:ascii="方正小标宋简体" w:hAnsi="宋体" w:eastAsia="方正小标宋简体" w:cs="方正小标宋简体"/>
          <w:spacing w:val="-4"/>
          <w:sz w:val="44"/>
          <w:szCs w:val="44"/>
        </w:rPr>
        <w:t>学年</w:t>
      </w:r>
    </w:p>
    <w:p>
      <w:pPr>
        <w:spacing w:line="520" w:lineRule="exact"/>
        <w:jc w:val="center"/>
        <w:rPr>
          <w:rFonts w:ascii="方正小标宋简体" w:hAnsi="宋体" w:eastAsia="方正小标宋简体"/>
          <w:spacing w:val="-4"/>
          <w:sz w:val="44"/>
          <w:szCs w:val="44"/>
        </w:rPr>
      </w:pPr>
      <w:r>
        <w:rPr>
          <w:rFonts w:hint="eastAsia" w:ascii="方正小标宋简体" w:hAnsi="宋体" w:eastAsia="方正小标宋简体" w:cs="方正小标宋简体"/>
          <w:spacing w:val="-4"/>
          <w:sz w:val="44"/>
          <w:szCs w:val="44"/>
        </w:rPr>
        <w:t>王彬成优秀华裔留学生奖学金的通知</w:t>
      </w:r>
    </w:p>
    <w:p>
      <w:pPr>
        <w:pStyle w:val="2"/>
        <w:snapToGrid w:val="0"/>
        <w:spacing w:before="0" w:beforeAutospacing="0" w:after="0" w:afterAutospacing="0" w:line="560" w:lineRule="exact"/>
        <w:rPr>
          <w:rFonts w:ascii="仿宋_GB2312" w:eastAsia="仿宋_GB2312" w:cs="Times New Roman"/>
          <w:color w:val="000000"/>
          <w:sz w:val="32"/>
          <w:szCs w:val="32"/>
        </w:rPr>
      </w:pPr>
    </w:p>
    <w:p>
      <w:pPr>
        <w:pStyle w:val="2"/>
        <w:snapToGrid w:val="0"/>
        <w:spacing w:before="0" w:beforeAutospacing="0" w:after="0" w:afterAutospacing="0" w:line="560" w:lineRule="exact"/>
        <w:rPr>
          <w:rFonts w:ascii="仿宋_GB2312" w:eastAsia="仿宋_GB2312" w:cs="Times New Roman"/>
          <w:color w:val="000000"/>
          <w:sz w:val="32"/>
          <w:szCs w:val="32"/>
        </w:rPr>
      </w:pPr>
    </w:p>
    <w:p>
      <w:pPr>
        <w:pStyle w:val="2"/>
        <w:snapToGrid w:val="0"/>
        <w:spacing w:before="0" w:beforeAutospacing="0" w:after="0" w:afterAutospacing="0" w:line="560" w:lineRule="exact"/>
        <w:rPr>
          <w:rFonts w:ascii="仿宋_GB2312" w:eastAsia="仿宋_GB2312" w:cs="Times New Roman"/>
          <w:color w:val="00000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</w:rPr>
        <w:t>各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班级</w:t>
      </w:r>
      <w:bookmarkStart w:id="1" w:name="_GoBack"/>
      <w:bookmarkEnd w:id="1"/>
      <w:r>
        <w:rPr>
          <w:rFonts w:hint="eastAsia" w:ascii="仿宋_GB2312" w:eastAsia="仿宋_GB2312" w:cs="仿宋_GB2312"/>
          <w:color w:val="000000"/>
          <w:sz w:val="32"/>
          <w:szCs w:val="32"/>
        </w:rPr>
        <w:t>：</w:t>
      </w:r>
    </w:p>
    <w:p>
      <w:pPr>
        <w:pStyle w:val="2"/>
        <w:snapToGrid w:val="0"/>
        <w:spacing w:before="0" w:beforeAutospacing="0" w:after="0" w:afterAutospacing="0" w:line="560" w:lineRule="exact"/>
        <w:ind w:firstLine="640" w:firstLineChars="200"/>
        <w:rPr>
          <w:rFonts w:ascii="仿宋_GB2312" w:eastAsia="仿宋_GB2312" w:cs="Times New Roman"/>
          <w:color w:val="00000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</w:rPr>
        <w:t>为鼓励华裔留学生勤奋学习，积极向上，学校决定评选</w:t>
      </w:r>
      <w:r>
        <w:rPr>
          <w:rFonts w:ascii="仿宋_GB2312" w:eastAsia="仿宋_GB2312" w:cs="仿宋_GB2312"/>
          <w:color w:val="000000"/>
          <w:sz w:val="32"/>
          <w:szCs w:val="32"/>
        </w:rPr>
        <w:t>2015-2016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学年王彬成优秀华裔留学生奖学金，现将有关事项通知如下：</w:t>
      </w:r>
    </w:p>
    <w:p>
      <w:pPr>
        <w:pStyle w:val="2"/>
        <w:snapToGrid w:val="0"/>
        <w:spacing w:before="0" w:beforeAutospacing="0" w:after="0" w:afterAutospacing="0" w:line="560" w:lineRule="exact"/>
        <w:ind w:firstLine="643" w:firstLineChars="200"/>
        <w:rPr>
          <w:rFonts w:ascii="仿宋_GB2312" w:eastAsia="仿宋_GB2312" w:cs="Times New Roman"/>
          <w:b/>
          <w:bCs/>
          <w:color w:val="000000"/>
          <w:sz w:val="32"/>
          <w:szCs w:val="32"/>
        </w:rPr>
      </w:pPr>
      <w:r>
        <w:rPr>
          <w:rFonts w:hint="eastAsia" w:ascii="仿宋_GB2312" w:eastAsia="仿宋_GB2312" w:cs="仿宋_GB2312"/>
          <w:b/>
          <w:bCs/>
          <w:color w:val="000000"/>
          <w:sz w:val="32"/>
          <w:szCs w:val="32"/>
        </w:rPr>
        <w:t>一、评选范围和条件</w:t>
      </w:r>
    </w:p>
    <w:p>
      <w:pPr>
        <w:pStyle w:val="2"/>
        <w:snapToGrid w:val="0"/>
        <w:spacing w:before="0" w:beforeAutospacing="0" w:after="0" w:afterAutospacing="0" w:line="560" w:lineRule="exact"/>
        <w:ind w:firstLine="640" w:firstLineChars="200"/>
        <w:rPr>
          <w:rFonts w:ascii="仿宋_GB2312" w:eastAsia="仿宋_GB2312" w:cs="Times New Roman"/>
          <w:color w:val="00000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</w:rPr>
        <w:t>根据《华侨大学王彬成优秀华裔留学生奖学金管理办法》（华大学</w:t>
      </w:r>
      <w:r>
        <w:rPr>
          <w:rFonts w:hint="eastAsia" w:ascii="仿宋_GB2312" w:eastAsia="仿宋_GB2312" w:cs="仿宋_GB2312"/>
          <w:sz w:val="32"/>
          <w:szCs w:val="32"/>
        </w:rPr>
        <w:t>〔</w:t>
      </w:r>
      <w:bookmarkStart w:id="0" w:name="年份"/>
      <w:r>
        <w:rPr>
          <w:rFonts w:ascii="仿宋_GB2312" w:eastAsia="仿宋_GB2312" w:cs="仿宋_GB2312"/>
          <w:sz w:val="32"/>
          <w:szCs w:val="32"/>
        </w:rPr>
        <w:t>2012</w:t>
      </w:r>
      <w:bookmarkEnd w:id="0"/>
      <w:r>
        <w:rPr>
          <w:rFonts w:hint="eastAsia" w:ascii="仿宋_GB2312" w:eastAsia="仿宋_GB2312" w:cs="仿宋_GB2312"/>
          <w:sz w:val="32"/>
          <w:szCs w:val="32"/>
        </w:rPr>
        <w:t>〕</w:t>
      </w:r>
      <w:r>
        <w:rPr>
          <w:rFonts w:ascii="仿宋_GB2312" w:eastAsia="仿宋_GB2312" w:cs="仿宋_GB2312"/>
          <w:sz w:val="32"/>
          <w:szCs w:val="32"/>
        </w:rPr>
        <w:t>29</w:t>
      </w:r>
      <w:r>
        <w:rPr>
          <w:rFonts w:hint="eastAsia" w:ascii="仿宋_GB2312" w:eastAsia="仿宋_GB2312" w:cs="仿宋_GB2312"/>
          <w:sz w:val="32"/>
          <w:szCs w:val="32"/>
        </w:rPr>
        <w:t>号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）的有关规定执行。</w:t>
      </w:r>
    </w:p>
    <w:p>
      <w:pPr>
        <w:pStyle w:val="2"/>
        <w:snapToGrid w:val="0"/>
        <w:spacing w:before="0" w:beforeAutospacing="0" w:after="0" w:afterAutospacing="0" w:line="560" w:lineRule="exact"/>
        <w:ind w:firstLine="643" w:firstLineChars="200"/>
        <w:rPr>
          <w:rFonts w:ascii="仿宋_GB2312" w:eastAsia="仿宋_GB2312" w:cs="Times New Roman"/>
          <w:b/>
          <w:bCs/>
          <w:color w:val="000000"/>
          <w:sz w:val="32"/>
          <w:szCs w:val="32"/>
        </w:rPr>
      </w:pPr>
      <w:r>
        <w:rPr>
          <w:rFonts w:hint="eastAsia" w:ascii="仿宋_GB2312" w:eastAsia="仿宋_GB2312" w:cs="仿宋_GB2312"/>
          <w:b/>
          <w:bCs/>
          <w:color w:val="000000"/>
          <w:sz w:val="32"/>
          <w:szCs w:val="32"/>
        </w:rPr>
        <w:t>二、评选程序</w:t>
      </w:r>
    </w:p>
    <w:p>
      <w:pPr>
        <w:pStyle w:val="2"/>
        <w:snapToGrid w:val="0"/>
        <w:spacing w:before="0" w:beforeAutospacing="0" w:after="0" w:afterAutospacing="0" w:line="560" w:lineRule="exact"/>
        <w:ind w:firstLine="640" w:firstLineChars="200"/>
        <w:rPr>
          <w:rFonts w:ascii="仿宋_GB2312" w:eastAsia="仿宋_GB2312" w:cs="Times New Roman"/>
          <w:color w:val="000000"/>
          <w:sz w:val="32"/>
          <w:szCs w:val="32"/>
        </w:rPr>
      </w:pPr>
      <w:r>
        <w:rPr>
          <w:rFonts w:ascii="仿宋_GB2312" w:eastAsia="仿宋_GB2312" w:cs="仿宋_GB2312"/>
          <w:color w:val="000000"/>
          <w:sz w:val="32"/>
          <w:szCs w:val="32"/>
        </w:rPr>
        <w:t>1.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个人申报：学生根据申报类别填写申请表（一人仅限申报一个奖项），并报学院审核。</w:t>
      </w:r>
    </w:p>
    <w:p>
      <w:pPr>
        <w:pStyle w:val="2"/>
        <w:snapToGrid w:val="0"/>
        <w:spacing w:before="0" w:beforeAutospacing="0" w:after="0" w:afterAutospacing="0" w:line="560" w:lineRule="exact"/>
        <w:ind w:firstLine="640" w:firstLineChars="200"/>
        <w:rPr>
          <w:rFonts w:ascii="仿宋_GB2312" w:cs="Times New Roman"/>
        </w:rPr>
      </w:pPr>
      <w:r>
        <w:rPr>
          <w:rFonts w:ascii="仿宋_GB2312" w:eastAsia="仿宋_GB2312" w:cs="仿宋_GB2312"/>
          <w:color w:val="000000"/>
          <w:sz w:val="32"/>
          <w:szCs w:val="32"/>
        </w:rPr>
        <w:t>2.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学院推荐：学院结合申报情况和名额分配（附件</w:t>
      </w:r>
      <w:r>
        <w:rPr>
          <w:rFonts w:ascii="仿宋_GB2312" w:eastAsia="仿宋_GB2312" w:cs="仿宋_GB2312"/>
          <w:color w:val="000000"/>
          <w:sz w:val="32"/>
          <w:szCs w:val="32"/>
        </w:rPr>
        <w:t>1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），按照评选条件进行审核，并确认推荐名单报学生处。</w:t>
      </w:r>
    </w:p>
    <w:p>
      <w:pPr>
        <w:pStyle w:val="2"/>
        <w:snapToGrid w:val="0"/>
        <w:spacing w:before="0" w:beforeAutospacing="0" w:after="0" w:afterAutospacing="0" w:line="560" w:lineRule="exact"/>
        <w:ind w:firstLine="640" w:firstLineChars="200"/>
        <w:rPr>
          <w:rFonts w:ascii="仿宋_GB2312" w:eastAsia="仿宋_GB2312" w:cs="Times New Roman"/>
          <w:color w:val="000000"/>
          <w:sz w:val="32"/>
          <w:szCs w:val="32"/>
        </w:rPr>
      </w:pPr>
      <w:r>
        <w:rPr>
          <w:rFonts w:ascii="仿宋_GB2312" w:eastAsia="仿宋_GB2312" w:cs="仿宋_GB2312"/>
          <w:color w:val="000000"/>
          <w:sz w:val="32"/>
          <w:szCs w:val="32"/>
        </w:rPr>
        <w:t>3.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学校评审：经王彬成优秀华裔留学生奖学金管理委员会审核后，进行全校公示并确定获奖名单。</w:t>
      </w:r>
    </w:p>
    <w:p>
      <w:pPr>
        <w:pStyle w:val="2"/>
        <w:snapToGrid w:val="0"/>
        <w:spacing w:before="0" w:beforeAutospacing="0" w:after="0" w:afterAutospacing="0" w:line="560" w:lineRule="exact"/>
        <w:ind w:firstLine="643" w:firstLineChars="200"/>
        <w:rPr>
          <w:rFonts w:ascii="仿宋_GB2312" w:eastAsia="仿宋_GB2312" w:cs="Times New Roman"/>
          <w:b/>
          <w:bCs/>
          <w:color w:val="000000"/>
          <w:sz w:val="32"/>
          <w:szCs w:val="32"/>
        </w:rPr>
      </w:pPr>
      <w:r>
        <w:rPr>
          <w:rFonts w:hint="eastAsia" w:ascii="仿宋_GB2312" w:eastAsia="仿宋_GB2312" w:cs="仿宋_GB2312"/>
          <w:b/>
          <w:bCs/>
          <w:color w:val="000000"/>
          <w:sz w:val="32"/>
          <w:szCs w:val="32"/>
        </w:rPr>
        <w:t>三、注意事项</w:t>
      </w:r>
    </w:p>
    <w:p>
      <w:pPr>
        <w:pStyle w:val="2"/>
        <w:snapToGrid w:val="0"/>
        <w:spacing w:before="0" w:beforeAutospacing="0" w:after="0" w:afterAutospacing="0" w:line="560" w:lineRule="exact"/>
        <w:ind w:firstLine="640" w:firstLineChars="200"/>
        <w:rPr>
          <w:rFonts w:ascii="仿宋_GB2312" w:eastAsia="仿宋_GB2312" w:cs="Times New Roman"/>
          <w:color w:val="00000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</w:rPr>
        <w:t>请学院做好相关组织申报和评审推荐工作，于</w:t>
      </w:r>
      <w:r>
        <w:rPr>
          <w:rFonts w:ascii="仿宋_GB2312" w:eastAsia="仿宋_GB2312" w:cs="仿宋_GB2312"/>
          <w:color w:val="000000"/>
          <w:sz w:val="32"/>
          <w:szCs w:val="32"/>
        </w:rPr>
        <w:t>11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月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日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（周三）</w:t>
      </w:r>
      <w:r>
        <w:rPr>
          <w:rFonts w:ascii="仿宋_GB2312" w:eastAsia="仿宋_GB2312" w:cs="仿宋_GB2312"/>
          <w:color w:val="000000"/>
          <w:sz w:val="32"/>
          <w:szCs w:val="32"/>
        </w:rPr>
        <w:t>12:00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前将各申请、推荐材料</w:t>
      </w:r>
      <w:r>
        <w:rPr>
          <w:rFonts w:hint="eastAsia" w:ascii="仿宋_GB2312" w:eastAsia="仿宋_GB2312" w:cs="仿宋_GB2312"/>
          <w:b/>
          <w:bCs/>
          <w:color w:val="000000"/>
          <w:sz w:val="32"/>
          <w:szCs w:val="32"/>
        </w:rPr>
        <w:t>以</w:t>
      </w:r>
      <w:r>
        <w:rPr>
          <w:rFonts w:hint="eastAsia" w:ascii="仿宋_GB2312" w:eastAsia="仿宋_GB2312" w:cs="仿宋_GB2312"/>
          <w:b/>
          <w:bCs/>
          <w:color w:val="000000"/>
          <w:sz w:val="32"/>
          <w:szCs w:val="32"/>
          <w:lang w:eastAsia="zh-CN"/>
        </w:rPr>
        <w:t>个人</w:t>
      </w:r>
      <w:r>
        <w:rPr>
          <w:rFonts w:hint="eastAsia" w:ascii="仿宋_GB2312" w:eastAsia="仿宋_GB2312" w:cs="仿宋_GB2312"/>
          <w:b/>
          <w:bCs/>
          <w:color w:val="000000"/>
          <w:sz w:val="32"/>
          <w:szCs w:val="32"/>
        </w:rPr>
        <w:t>为单位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统一报送至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学院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C5-303唐老师处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，并将推荐汇总表（附件</w:t>
      </w:r>
      <w:r>
        <w:rPr>
          <w:rFonts w:ascii="仿宋_GB2312" w:eastAsia="仿宋_GB2312" w:cs="仿宋_GB2312"/>
          <w:color w:val="000000"/>
          <w:sz w:val="32"/>
          <w:szCs w:val="32"/>
        </w:rPr>
        <w:t>3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）电子版发送至207192638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@qq.com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。</w:t>
      </w:r>
    </w:p>
    <w:p>
      <w:pPr>
        <w:pStyle w:val="2"/>
        <w:snapToGrid w:val="0"/>
        <w:spacing w:before="0" w:beforeAutospacing="0" w:after="0" w:afterAutospacing="0" w:line="560" w:lineRule="exact"/>
        <w:rPr>
          <w:rFonts w:ascii="仿宋_GB2312" w:eastAsia="仿宋_GB2312" w:cs="Times New Roman"/>
          <w:color w:val="000000"/>
          <w:sz w:val="32"/>
          <w:szCs w:val="32"/>
        </w:rPr>
      </w:pPr>
    </w:p>
    <w:p>
      <w:pPr>
        <w:pStyle w:val="2"/>
        <w:snapToGrid w:val="0"/>
        <w:spacing w:before="0" w:beforeAutospacing="0" w:after="0" w:afterAutospacing="0" w:line="560" w:lineRule="exact"/>
        <w:rPr>
          <w:rFonts w:ascii="仿宋_GB2312" w:eastAsia="仿宋_GB2312" w:cs="Times New Roman"/>
          <w:color w:val="000000"/>
          <w:sz w:val="32"/>
          <w:szCs w:val="32"/>
        </w:rPr>
      </w:pPr>
    </w:p>
    <w:p>
      <w:pPr>
        <w:pStyle w:val="2"/>
        <w:snapToGrid w:val="0"/>
        <w:spacing w:before="0" w:beforeAutospacing="0" w:after="0" w:afterAutospacing="0" w:line="560" w:lineRule="exact"/>
        <w:ind w:firstLine="640" w:firstLineChars="200"/>
        <w:rPr>
          <w:rFonts w:ascii="仿宋_GB2312" w:eastAsia="仿宋_GB2312" w:cs="Times New Roman"/>
          <w:color w:val="00000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</w:rPr>
        <w:t>附件：</w:t>
      </w:r>
    </w:p>
    <w:p>
      <w:pPr>
        <w:pStyle w:val="2"/>
        <w:snapToGrid w:val="0"/>
        <w:spacing w:before="0" w:beforeAutospacing="0" w:after="0" w:afterAutospacing="0" w:line="560" w:lineRule="exact"/>
        <w:ind w:firstLine="640" w:firstLineChars="200"/>
        <w:rPr>
          <w:rFonts w:ascii="仿宋_GB2312" w:eastAsia="仿宋_GB2312" w:cs="Times New Roman"/>
          <w:color w:val="000000"/>
          <w:sz w:val="32"/>
          <w:szCs w:val="32"/>
        </w:rPr>
      </w:pPr>
      <w:r>
        <w:rPr>
          <w:rFonts w:ascii="仿宋_GB2312" w:eastAsia="仿宋_GB2312" w:cs="仿宋_GB2312"/>
          <w:color w:val="000000"/>
          <w:sz w:val="32"/>
          <w:szCs w:val="32"/>
        </w:rPr>
        <w:t>1.2015-2016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学年王彬成优秀华裔留学生奖学金名额分配表</w:t>
      </w:r>
    </w:p>
    <w:p>
      <w:pPr>
        <w:pStyle w:val="2"/>
        <w:snapToGrid w:val="0"/>
        <w:spacing w:before="0" w:beforeAutospacing="0" w:after="0" w:afterAutospacing="0" w:line="560" w:lineRule="exact"/>
        <w:ind w:firstLine="640" w:firstLineChars="200"/>
        <w:rPr>
          <w:rFonts w:ascii="仿宋_GB2312" w:eastAsia="仿宋_GB2312" w:cs="Times New Roman"/>
          <w:color w:val="000000"/>
          <w:sz w:val="32"/>
          <w:szCs w:val="32"/>
        </w:rPr>
      </w:pPr>
      <w:r>
        <w:rPr>
          <w:rFonts w:ascii="仿宋_GB2312" w:eastAsia="仿宋_GB2312" w:cs="仿宋_GB2312"/>
          <w:color w:val="000000"/>
          <w:sz w:val="32"/>
          <w:szCs w:val="32"/>
        </w:rPr>
        <w:t>2.2015-2016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学年王彬成优秀华裔留学生奖学金申请表</w:t>
      </w:r>
    </w:p>
    <w:p>
      <w:pPr>
        <w:pStyle w:val="2"/>
        <w:snapToGrid w:val="0"/>
        <w:spacing w:before="0" w:beforeAutospacing="0" w:after="0" w:afterAutospacing="0" w:line="560" w:lineRule="exact"/>
        <w:ind w:firstLine="640" w:firstLineChars="200"/>
        <w:rPr>
          <w:rFonts w:hint="eastAsia" w:ascii="仿宋_GB2312" w:eastAsia="仿宋_GB2312" w:cs="仿宋_GB2312"/>
          <w:color w:val="000000"/>
          <w:sz w:val="32"/>
          <w:szCs w:val="32"/>
        </w:rPr>
      </w:pPr>
      <w:r>
        <w:rPr>
          <w:rFonts w:ascii="仿宋_GB2312" w:eastAsia="仿宋_GB2312" w:cs="仿宋_GB2312"/>
          <w:color w:val="000000"/>
          <w:sz w:val="32"/>
          <w:szCs w:val="32"/>
        </w:rPr>
        <w:t>3.2015-2016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学年王彬成优秀华裔留学生奖学金推荐汇总表</w:t>
      </w:r>
    </w:p>
    <w:p>
      <w:pPr>
        <w:pStyle w:val="2"/>
        <w:snapToGrid w:val="0"/>
        <w:spacing w:before="0" w:beforeAutospacing="0" w:after="0" w:afterAutospacing="0" w:line="560" w:lineRule="exact"/>
        <w:ind w:firstLine="640" w:firstLineChars="200"/>
        <w:rPr>
          <w:rFonts w:hint="eastAsia" w:ascii="仿宋_GB2312" w:eastAsia="仿宋_GB2312" w:cs="仿宋_GB2312"/>
          <w:color w:val="000000"/>
          <w:sz w:val="32"/>
          <w:szCs w:val="32"/>
        </w:rPr>
      </w:pPr>
    </w:p>
    <w:p>
      <w:pPr>
        <w:pStyle w:val="2"/>
        <w:snapToGrid w:val="0"/>
        <w:spacing w:before="0" w:beforeAutospacing="0" w:after="0" w:afterAutospacing="0" w:line="560" w:lineRule="exact"/>
        <w:ind w:firstLine="640" w:firstLineChars="200"/>
        <w:rPr>
          <w:rFonts w:hint="eastAsia" w:ascii="仿宋_GB2312" w:eastAsia="仿宋_GB2312" w:cs="仿宋_GB2312"/>
          <w:color w:val="000000"/>
          <w:sz w:val="32"/>
          <w:szCs w:val="32"/>
        </w:rPr>
      </w:pPr>
    </w:p>
    <w:p>
      <w:pPr>
        <w:spacing w:line="520" w:lineRule="exact"/>
        <w:jc w:val="center"/>
        <w:rPr>
          <w:rFonts w:ascii="仿宋_GB2312"/>
        </w:rPr>
      </w:pPr>
      <w:r>
        <w:rPr>
          <w:rFonts w:ascii="仿宋_GB2312" w:cs="仿宋_GB2312"/>
        </w:rPr>
        <w:t xml:space="preserve">                              </w:t>
      </w:r>
      <w:r>
        <w:rPr>
          <w:rFonts w:hint="eastAsia" w:ascii="仿宋_GB2312" w:cs="仿宋_GB2312"/>
          <w:lang w:eastAsia="zh-CN"/>
        </w:rPr>
        <w:t>华侨大学土木工程学院</w:t>
      </w:r>
    </w:p>
    <w:p>
      <w:pPr>
        <w:wordWrap w:val="0"/>
        <w:ind w:right="156"/>
        <w:jc w:val="center"/>
        <w:rPr>
          <w:rFonts w:ascii="仿宋_GB2312"/>
        </w:rPr>
      </w:pPr>
      <w:r>
        <w:rPr>
          <w:rFonts w:hint="eastAsia" w:ascii="仿宋_GB2312" w:cs="仿宋_GB2312"/>
          <w:lang w:val="en-US" w:eastAsia="zh-CN"/>
        </w:rPr>
        <w:t xml:space="preserve">                             </w:t>
      </w:r>
      <w:r>
        <w:rPr>
          <w:rFonts w:ascii="仿宋_GB2312" w:cs="仿宋_GB2312"/>
        </w:rPr>
        <w:t xml:space="preserve">  2016</w:t>
      </w:r>
      <w:r>
        <w:rPr>
          <w:rFonts w:hint="eastAsia" w:ascii="仿宋_GB2312" w:cs="仿宋_GB2312"/>
        </w:rPr>
        <w:t>年</w:t>
      </w:r>
      <w:r>
        <w:rPr>
          <w:rFonts w:ascii="仿宋_GB2312" w:cs="仿宋_GB2312"/>
        </w:rPr>
        <w:t>11</w:t>
      </w:r>
      <w:r>
        <w:rPr>
          <w:rFonts w:hint="eastAsia" w:ascii="仿宋_GB2312" w:cs="仿宋_GB2312"/>
        </w:rPr>
        <w:t>月</w:t>
      </w:r>
      <w:r>
        <w:rPr>
          <w:rFonts w:hint="eastAsia" w:ascii="仿宋_GB2312" w:cs="仿宋_GB2312"/>
          <w:lang w:val="en-US" w:eastAsia="zh-CN"/>
        </w:rPr>
        <w:t>4</w:t>
      </w:r>
      <w:r>
        <w:rPr>
          <w:rFonts w:hint="eastAsia" w:ascii="仿宋_GB2312" w:cs="仿宋_GB2312"/>
        </w:rPr>
        <w:t>日</w:t>
      </w:r>
    </w:p>
    <w:p>
      <w:pPr>
        <w:ind w:right="316"/>
        <w:jc w:val="right"/>
        <w:rPr>
          <w:rFonts w:ascii="仿宋_GB231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74B02"/>
    <w:rsid w:val="00011888"/>
    <w:rsid w:val="00096473"/>
    <w:rsid w:val="000D5EE6"/>
    <w:rsid w:val="000F4FF0"/>
    <w:rsid w:val="001501F5"/>
    <w:rsid w:val="001E25DD"/>
    <w:rsid w:val="001E2D89"/>
    <w:rsid w:val="00201B1C"/>
    <w:rsid w:val="00391589"/>
    <w:rsid w:val="003942CC"/>
    <w:rsid w:val="00476779"/>
    <w:rsid w:val="0048571A"/>
    <w:rsid w:val="005A3C6C"/>
    <w:rsid w:val="005A54A5"/>
    <w:rsid w:val="005D6CFA"/>
    <w:rsid w:val="006012A3"/>
    <w:rsid w:val="00660534"/>
    <w:rsid w:val="006D2D2F"/>
    <w:rsid w:val="00711502"/>
    <w:rsid w:val="007A3636"/>
    <w:rsid w:val="007A4318"/>
    <w:rsid w:val="007B685B"/>
    <w:rsid w:val="00861F88"/>
    <w:rsid w:val="008A3FBB"/>
    <w:rsid w:val="008A7FD2"/>
    <w:rsid w:val="00947B8D"/>
    <w:rsid w:val="00974B02"/>
    <w:rsid w:val="009A2E5B"/>
    <w:rsid w:val="00A466AD"/>
    <w:rsid w:val="00AC6022"/>
    <w:rsid w:val="00AD6C8A"/>
    <w:rsid w:val="00B01850"/>
    <w:rsid w:val="00C2616D"/>
    <w:rsid w:val="00CE3AFE"/>
    <w:rsid w:val="00D02167"/>
    <w:rsid w:val="00D41C43"/>
    <w:rsid w:val="00EC7548"/>
    <w:rsid w:val="00ED2451"/>
    <w:rsid w:val="00FC56C8"/>
    <w:rsid w:val="12DF0A3F"/>
    <w:rsid w:val="262154C0"/>
    <w:rsid w:val="6D7951DE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105</Words>
  <Characters>604</Characters>
  <Lines>5</Lines>
  <Paragraphs>1</Paragraphs>
  <ScaleCrop>false</ScaleCrop>
  <LinksUpToDate>false</LinksUpToDate>
  <CharactersWithSpaces>708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2016-11-01T03:35:00Z</dcterms:created>
  <dc:creator>黄宗喜</dc:creator>
  <cp:lastModifiedBy>Administrator</cp:lastModifiedBy>
  <dcterms:modified xsi:type="dcterms:W3CDTF">2016-11-04T15:00:45Z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